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BE7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b/>
          <w:bCs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22"/>
          <w:szCs w:val="22"/>
          <w:lang w:val="en-US" w:eastAsia="zh-CN"/>
        </w:rPr>
        <w:t>公告附表</w:t>
      </w:r>
      <w:bookmarkEnd w:id="0"/>
      <w:r>
        <w:rPr>
          <w:rFonts w:hint="eastAsia" w:ascii="宋体" w:hAnsi="宋体" w:cs="宋体"/>
          <w:b/>
          <w:bCs/>
          <w:color w:val="000000"/>
          <w:sz w:val="22"/>
          <w:szCs w:val="22"/>
          <w:lang w:val="en-US" w:eastAsia="zh-CN"/>
        </w:rPr>
        <w:t>1</w:t>
      </w:r>
    </w:p>
    <w:tbl>
      <w:tblPr>
        <w:tblStyle w:val="8"/>
        <w:tblW w:w="139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797"/>
        <w:gridCol w:w="1650"/>
        <w:gridCol w:w="1440"/>
        <w:gridCol w:w="1875"/>
        <w:gridCol w:w="2505"/>
        <w:gridCol w:w="2895"/>
      </w:tblGrid>
      <w:tr w14:paraId="11881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E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A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F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2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0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设备启用时间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3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计划维保时限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9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维保要求</w:t>
            </w:r>
          </w:p>
        </w:tc>
      </w:tr>
      <w:tr w14:paraId="2A81B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7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高档心脏彩色多普勒超声诊断仪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6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B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B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C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2012年11月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F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9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14台彩超机整机全保</w:t>
            </w:r>
          </w:p>
        </w:tc>
      </w:tr>
      <w:tr w14:paraId="77330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3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彩色超声诊断系统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F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8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iU22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5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C4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93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E6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9CE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F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超声诊断仪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5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7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Voluson E8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2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E0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E2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A0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B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4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彩超（超声图像诊断仪）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F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3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C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Aixplorer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D7E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BA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74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1B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C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高端便携式彩超多普勒超声诊断系统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1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3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6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426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CE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AA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F2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4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全数字高端彩色多普勒超声诊断仪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7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8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EPIQ5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2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DB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2017年11月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C3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36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6F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D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便携式彩色多普勒超声系统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A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A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9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C5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EA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35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4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A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彩色多普勒超声系统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8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4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Resona8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C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1E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C1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C7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1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A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超声诊断仪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8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5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RS80A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D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三星麦迪逊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22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B5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BE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6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7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全数字化高端便携彩色多普勒超声诊断系统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9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6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2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4EA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00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56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6C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1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超声诊断仪（全机身）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5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3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LOGIQ E11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4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CA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6F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A3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F3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5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2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C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ACUSON Sequoia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F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AD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62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9F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9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F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彩色超声诊断系统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2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4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EPIQ7C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E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B5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11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5B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E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D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4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A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ACUSON P500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6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C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32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88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CD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A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X射线计算机体层摄影设备CT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2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5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IncisiveCT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2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1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A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三年或一年（两套维保方案）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A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整机除球管外其他配件全保</w:t>
            </w:r>
          </w:p>
        </w:tc>
      </w:tr>
      <w:tr w14:paraId="3A7E2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D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西门子双源CT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2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1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双源CT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0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F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A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三年或一年（两套维保方案）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0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整机全保</w:t>
            </w:r>
          </w:p>
        </w:tc>
      </w:tr>
      <w:tr w14:paraId="07B0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C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GE3.0T核磁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A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0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SIGNAPioneer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F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C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3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三年或一年（两套维保方案）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5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整机全保</w:t>
            </w:r>
          </w:p>
        </w:tc>
      </w:tr>
      <w:tr w14:paraId="1C25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4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飞利浦1.5T核磁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5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9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1.5T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2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B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9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三年或一年（两套维保方案）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E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整机全保</w:t>
            </w:r>
          </w:p>
        </w:tc>
      </w:tr>
      <w:tr w14:paraId="3471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6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岛津大平板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F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E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ZS-100I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8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岛津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5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D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三年或一年（两套维保方案）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D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整机除球管外其他配件全保</w:t>
            </w:r>
          </w:p>
        </w:tc>
      </w:tr>
      <w:tr w14:paraId="3845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C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双能X线骨密度仪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3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1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Discovery-A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9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Hologic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A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2016年9月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5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三年或一年（两套维保方案）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4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整机除球管外其他配件全保</w:t>
            </w:r>
          </w:p>
        </w:tc>
      </w:tr>
      <w:tr w14:paraId="590C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9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医用血管造影X射线系统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4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B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UNIQ FD20/20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D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荷兰飞利浦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0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E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三年或一年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A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整机全保</w:t>
            </w:r>
          </w:p>
        </w:tc>
      </w:tr>
      <w:tr w14:paraId="35B6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7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整机全保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，保修范围：含球管，探测器、高压发生器及所有配件不限次数更换及维修，提供所有技术支持。</w:t>
            </w:r>
          </w:p>
        </w:tc>
        <w:tc>
          <w:tcPr>
            <w:tcW w:w="7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2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其他配件全保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，保修范围：除球管以外，探测器、高压发生器及所有配件不限次数更换及维修，提供所有技术支持。</w:t>
            </w:r>
          </w:p>
        </w:tc>
      </w:tr>
      <w:tr w14:paraId="5299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F6287">
            <w:pPr>
              <w:ind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说明：1.</w:t>
            </w:r>
            <w:r>
              <w:rPr>
                <w:rFonts w:hint="eastAsia"/>
                <w:b/>
                <w:bCs/>
              </w:rPr>
              <w:t>.以上调研设备仅限于本次市场调研,不作为项目采购分包设置和参考。</w:t>
            </w:r>
          </w:p>
          <w:p w14:paraId="0362E75D">
            <w:pPr>
              <w:numPr>
                <w:ilvl w:val="0"/>
                <w:numId w:val="1"/>
              </w:numPr>
              <w:ind w:left="630" w:leftChars="300" w:firstLine="422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本次调研非采购行为,各企业提供的</w:t>
            </w:r>
            <w:r>
              <w:rPr>
                <w:rFonts w:hint="eastAsia"/>
                <w:b/>
                <w:bCs/>
                <w:lang w:eastAsia="zh-CN"/>
              </w:rPr>
              <w:t>服务</w:t>
            </w:r>
            <w:r>
              <w:rPr>
                <w:rFonts w:hint="eastAsia"/>
                <w:b/>
                <w:bCs/>
              </w:rPr>
              <w:t>信息仅用于提高我院对产品的认知，不作为采购行为的任何承诺。</w:t>
            </w:r>
          </w:p>
          <w:p w14:paraId="482535A8">
            <w:pPr>
              <w:numPr>
                <w:ilvl w:val="0"/>
                <w:numId w:val="0"/>
              </w:numPr>
              <w:ind w:leftChars="50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lang w:eastAsia="zh-CN"/>
              </w:rPr>
              <w:t>意向参与公司根据我院意向维保要求，提供三年维保方案一套和一年维保方案一套</w:t>
            </w:r>
          </w:p>
        </w:tc>
      </w:tr>
    </w:tbl>
    <w:p w14:paraId="5BD36393"/>
    <w:sectPr>
      <w:pgSz w:w="16838" w:h="11906" w:orient="landscape"/>
      <w:pgMar w:top="1633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1FEB4E"/>
    <w:multiLevelType w:val="singleLevel"/>
    <w:tmpl w:val="2D1FEB4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OWJiMDVjNjJmZjc4YjhjZWM0ZjAyY2JlYWMzMjQifQ=="/>
  </w:docVars>
  <w:rsids>
    <w:rsidRoot w:val="6B9564AC"/>
    <w:rsid w:val="07945625"/>
    <w:rsid w:val="1C8A06A4"/>
    <w:rsid w:val="27034778"/>
    <w:rsid w:val="40DC62C1"/>
    <w:rsid w:val="56BD255D"/>
    <w:rsid w:val="6B9564AC"/>
    <w:rsid w:val="7D0A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line="420" w:lineRule="atLeast"/>
      <w:jc w:val="left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引用1"/>
    <w:basedOn w:val="1"/>
    <w:next w:val="1"/>
    <w:qFormat/>
    <w:uiPriority w:val="0"/>
    <w:pPr>
      <w:ind w:left="864" w:right="864"/>
      <w:jc w:val="center"/>
    </w:pPr>
    <w:rPr>
      <w:i/>
      <w:iCs/>
      <w:color w:val="00000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1098</Words>
  <Characters>1373</Characters>
  <Lines>0</Lines>
  <Paragraphs>0</Paragraphs>
  <TotalTime>22</TotalTime>
  <ScaleCrop>false</ScaleCrop>
  <LinksUpToDate>false</LinksUpToDate>
  <CharactersWithSpaces>1383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2024-10-30T04:00:00Z</dcterms:created>
  <dc:creator>市三院康利玲</dc:creator>
  <cp:lastModifiedBy>朽木自雕</cp:lastModifiedBy>
  <cp:lastPrinted>2024-10-30T07:42:00Z</cp:lastPrinted>
  <dcterms:modified xsi:type="dcterms:W3CDTF">2024-10-30T08:56:37Z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9F2790605EEE46BAADBAE815CC0059DA_13</vt:lpwstr>
  </property>
</Properties>
</file>